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B" w:rsidRPr="0027423B" w:rsidRDefault="0027423B" w:rsidP="0027423B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</w:t>
      </w:r>
      <w:r w:rsidRPr="0027423B">
        <w:rPr>
          <w:b w:val="0"/>
          <w:bCs w:val="0"/>
          <w:sz w:val="26"/>
          <w:szCs w:val="26"/>
        </w:rPr>
        <w:t>На год продлены сроки уплаты страховых взносов</w:t>
      </w:r>
    </w:p>
    <w:p w:rsidR="0027423B" w:rsidRPr="0027423B" w:rsidRDefault="0027423B" w:rsidP="0027423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proofErr w:type="gramStart"/>
      <w:r w:rsidRPr="0027423B">
        <w:rPr>
          <w:sz w:val="26"/>
          <w:szCs w:val="26"/>
        </w:rPr>
        <w:t>Межрайонная</w:t>
      </w:r>
      <w:proofErr w:type="gramEnd"/>
      <w:r w:rsidRPr="0027423B">
        <w:rPr>
          <w:sz w:val="26"/>
          <w:szCs w:val="26"/>
        </w:rPr>
        <w:t xml:space="preserve"> И</w:t>
      </w:r>
      <w:r w:rsidRPr="0027423B">
        <w:rPr>
          <w:sz w:val="26"/>
          <w:szCs w:val="26"/>
        </w:rPr>
        <w:t>ФНС России по</w:t>
      </w:r>
      <w:r w:rsidRPr="0027423B">
        <w:rPr>
          <w:sz w:val="26"/>
          <w:szCs w:val="26"/>
        </w:rPr>
        <w:t xml:space="preserve"> Краснодарскому краю</w:t>
      </w:r>
      <w:r w:rsidRPr="0027423B">
        <w:rPr>
          <w:sz w:val="26"/>
          <w:szCs w:val="26"/>
        </w:rPr>
        <w:t xml:space="preserve"> сообщает о переносе сроков уплаты страховых взносов за II – III кварталы 2022 года. Сроки уплаты, установленные Налоговым кодексом РФ и исчисленные с выплат и иных вознаграждений в пользу физических лиц за апрель-сентябрь 2022 года, а также исчисленные индивидуальными предпринимателями за 2021 год с суммы дохода, превышающей 300 000 рублей, продлеваются на 12 месяцев.</w:t>
      </w:r>
      <w:r w:rsidRPr="0027423B">
        <w:rPr>
          <w:sz w:val="26"/>
          <w:szCs w:val="26"/>
        </w:rPr>
        <w:br/>
        <w:t> </w:t>
      </w:r>
      <w:r w:rsidRPr="0027423B">
        <w:rPr>
          <w:sz w:val="26"/>
          <w:szCs w:val="26"/>
        </w:rPr>
        <w:br/>
      </w:r>
      <w:proofErr w:type="gramStart"/>
      <w:r w:rsidRPr="0027423B">
        <w:rPr>
          <w:sz w:val="26"/>
          <w:szCs w:val="26"/>
        </w:rPr>
        <w:t>Данные изменения в качестве мер поддержки представителям бизнеса предусмотрены </w:t>
      </w:r>
      <w:hyperlink r:id="rId7" w:history="1">
        <w:r w:rsidRPr="0027423B">
          <w:rPr>
            <w:rStyle w:val="a4"/>
            <w:color w:val="auto"/>
            <w:sz w:val="26"/>
            <w:szCs w:val="26"/>
            <w:u w:val="none"/>
          </w:rPr>
          <w:t>Постановлением Правительства Российской Федерации от 29.04.2022 № 776</w:t>
        </w:r>
      </w:hyperlink>
      <w:r w:rsidRPr="0027423B">
        <w:rPr>
          <w:sz w:val="26"/>
          <w:szCs w:val="26"/>
        </w:rPr>
        <w:t>. С полным перечнем мер поддержки можно ознакомиться на сайте Налоговой службы в специальном </w:t>
      </w:r>
      <w:hyperlink r:id="rId8" w:history="1">
        <w:r w:rsidRPr="0027423B">
          <w:rPr>
            <w:rStyle w:val="a4"/>
            <w:color w:val="auto"/>
            <w:sz w:val="26"/>
            <w:szCs w:val="26"/>
            <w:u w:val="none"/>
          </w:rPr>
          <w:t>разделе</w:t>
        </w:r>
      </w:hyperlink>
      <w:r w:rsidRPr="0027423B">
        <w:rPr>
          <w:sz w:val="26"/>
          <w:szCs w:val="26"/>
        </w:rPr>
        <w:t>.</w:t>
      </w:r>
      <w:r w:rsidRPr="0027423B">
        <w:rPr>
          <w:sz w:val="26"/>
          <w:szCs w:val="26"/>
        </w:rPr>
        <w:br/>
      </w:r>
      <w:r w:rsidRPr="0027423B">
        <w:rPr>
          <w:sz w:val="26"/>
          <w:szCs w:val="26"/>
        </w:rPr>
        <w:br/>
        <w:t>Возможность использования льготы зависит от основного кода ОКВЭД, информация о котором содержится в ЕГРЮЛ/ЕГРИП по состоянию на 1 апреля 2022 года.</w:t>
      </w:r>
      <w:proofErr w:type="gramEnd"/>
      <w:r w:rsidRPr="0027423B">
        <w:rPr>
          <w:sz w:val="26"/>
          <w:szCs w:val="26"/>
        </w:rPr>
        <w:t xml:space="preserve"> Причем плательщиков страховых взносов, имеющих право воспользоваться возможностью продления сроков уплаты страховых взносов, ФНС России уведомит об указанной мере поддержки по </w:t>
      </w:r>
      <w:proofErr w:type="gramStart"/>
      <w:r w:rsidRPr="0027423B">
        <w:rPr>
          <w:sz w:val="26"/>
          <w:szCs w:val="26"/>
        </w:rPr>
        <w:t>телекоммуникационным</w:t>
      </w:r>
      <w:proofErr w:type="gramEnd"/>
      <w:r w:rsidRPr="0027423B">
        <w:rPr>
          <w:sz w:val="26"/>
          <w:szCs w:val="26"/>
        </w:rPr>
        <w:t xml:space="preserve"> канал связи и через сервис «Личный кабинет».</w:t>
      </w:r>
      <w:r w:rsidRPr="0027423B">
        <w:rPr>
          <w:sz w:val="26"/>
          <w:szCs w:val="26"/>
        </w:rPr>
        <w:br/>
      </w:r>
      <w:r w:rsidRPr="0027423B">
        <w:rPr>
          <w:sz w:val="26"/>
          <w:szCs w:val="26"/>
        </w:rPr>
        <w:br/>
        <w:t xml:space="preserve">Лицам, отвечающим установленным критериям, сроки уплаты будут продлены в </w:t>
      </w:r>
      <w:proofErr w:type="spellStart"/>
      <w:r w:rsidRPr="0027423B">
        <w:rPr>
          <w:sz w:val="26"/>
          <w:szCs w:val="26"/>
        </w:rPr>
        <w:t>проактивном</w:t>
      </w:r>
      <w:proofErr w:type="spellEnd"/>
      <w:r w:rsidRPr="0027423B">
        <w:rPr>
          <w:sz w:val="26"/>
          <w:szCs w:val="26"/>
        </w:rPr>
        <w:t xml:space="preserve"> порядке. Никаких заявлений для этого подавать не требуется.</w:t>
      </w:r>
      <w:r w:rsidRPr="0027423B">
        <w:rPr>
          <w:sz w:val="26"/>
          <w:szCs w:val="26"/>
        </w:rPr>
        <w:br/>
      </w:r>
      <w:r w:rsidRPr="0027423B">
        <w:rPr>
          <w:sz w:val="26"/>
          <w:szCs w:val="26"/>
        </w:rPr>
        <w:br/>
        <w:t>Обращаем внимание, что данная льгота не распространяется на бюджетные организации.</w:t>
      </w:r>
    </w:p>
    <w:bookmarkEnd w:id="0"/>
    <w:p w:rsidR="008977A2" w:rsidRPr="0027423B" w:rsidRDefault="0027423B" w:rsidP="0027423B">
      <w:pPr>
        <w:rPr>
          <w:rFonts w:ascii="Times New Roman" w:hAnsi="Times New Roman" w:cs="Times New Roman"/>
          <w:sz w:val="26"/>
          <w:szCs w:val="26"/>
        </w:rPr>
      </w:pPr>
    </w:p>
    <w:sectPr w:rsidR="008977A2" w:rsidRPr="0027423B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733F8"/>
    <w:rsid w:val="0022354F"/>
    <w:rsid w:val="00226987"/>
    <w:rsid w:val="0027423B"/>
    <w:rsid w:val="002C3D3D"/>
    <w:rsid w:val="002E1D28"/>
    <w:rsid w:val="002F7153"/>
    <w:rsid w:val="00362020"/>
    <w:rsid w:val="005001B1"/>
    <w:rsid w:val="00553AD5"/>
    <w:rsid w:val="005E23D0"/>
    <w:rsid w:val="006B276C"/>
    <w:rsid w:val="00770A93"/>
    <w:rsid w:val="007F519F"/>
    <w:rsid w:val="00860C42"/>
    <w:rsid w:val="00865B8B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nticrisis2022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430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FEBD9-3431-4580-A84B-0109E28E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2022-06-10T08:27:00Z</cp:lastPrinted>
  <dcterms:created xsi:type="dcterms:W3CDTF">2022-06-10T08:58:00Z</dcterms:created>
  <dcterms:modified xsi:type="dcterms:W3CDTF">2022-06-10T08:58:00Z</dcterms:modified>
</cp:coreProperties>
</file>